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86" w:rsidRDefault="00D849F5" w:rsidP="00D849F5">
      <w:pPr>
        <w:jc w:val="center"/>
        <w:rPr>
          <w:b/>
          <w:sz w:val="28"/>
          <w:szCs w:val="28"/>
        </w:rPr>
      </w:pPr>
      <w:r w:rsidRPr="00D849F5">
        <w:rPr>
          <w:b/>
          <w:sz w:val="28"/>
          <w:szCs w:val="28"/>
        </w:rPr>
        <w:t>CÁC KHIẾM KHUYẾT CỐT LÕI VÀ CÁC VẤN ĐỀ ĐI KÈM Ở TRẺ TỰ KỶ</w:t>
      </w:r>
    </w:p>
    <w:p w:rsidR="00D849F5" w:rsidRDefault="00D849F5" w:rsidP="00D849F5">
      <w:pPr>
        <w:rPr>
          <w:b/>
          <w:sz w:val="28"/>
          <w:szCs w:val="28"/>
        </w:rPr>
      </w:pPr>
      <w:r>
        <w:rPr>
          <w:b/>
          <w:sz w:val="28"/>
          <w:szCs w:val="28"/>
        </w:rPr>
        <w:t>(Nguồn : harryle.org)</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Khi vừa có kết quả bài kiểm tra </w:t>
      </w:r>
      <w:r w:rsidRPr="00D849F5">
        <w:rPr>
          <w:rFonts w:ascii="Lora" w:eastAsia="Times New Roman" w:hAnsi="Lora" w:cs="Times New Roman"/>
          <w:i/>
          <w:iCs/>
          <w:color w:val="000000"/>
          <w:sz w:val="28"/>
          <w:szCs w:val="28"/>
        </w:rPr>
        <w:t>Battelle Developmental Inventory</w:t>
      </w:r>
      <w:r w:rsidRPr="00D849F5">
        <w:rPr>
          <w:rFonts w:ascii="Lora" w:eastAsia="Times New Roman" w:hAnsi="Lora" w:cs="Times New Roman"/>
          <w:color w:val="000000"/>
          <w:sz w:val="28"/>
          <w:szCs w:val="28"/>
        </w:rPr>
        <w:t>, nghi ngờ con mình mắc tự kỷ, mình cực kì rối vì các thông tin trên mạng. Có quá nhiều bài viết mô tả về các triệu chứng, hành vi, đặc trưng của tự kỷ; các bệnh lý đi kèm.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Để hiểu về ý nghĩa của các chiến lược/chương trình can thiệp có cai trò gì với trẻ tự kỷ, có lẽ, cần phải liệt kê hết các vấn đề có thể có trên một trẻ tự kỷ. Một cách đáng tin cậy nhất là dùng chính DSM-5, bởi chỉ cần đọc tiêu chuẩn chẩn đoán và phần mô tả của DSM-5 là đã có gần như đầy đủ các vấn đề cần quan tâm.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Việc có trong tay một bức tranh toàn cảnh về các vấn đề ở trẻ tự kỷ sẽ giúp chúng ta: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 Một số vấn đề có biểu hiện trùng lắp với các triệu chứng cốt lõi của tự kỷ, do đó, cần hiểu sâu để mang trẻ đến đúng nơi, tìm đúng thầy.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 Một số vấn đề là bẩm sinh, một số lại xuất hiện muộn. Do đó, cần có khái niệm về các vấn đề này, để không sót.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 Hiểu và lựa chọn chương trình/chiến lược can thiệp cho trẻ, tránh trùng lắp gây lãng phí thì giờ của trẻ và nguồn lực.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Ở bái này, mình chỉ đơn thuần liệt kê các vấn đề, xin không đi sâu vì sẽ rất dài.</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Các khiếm khuyết cốt lõi ở trẻ rối loạn phổ tự kỷ (ASD) theo DSM-5</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000000"/>
          <w:sz w:val="28"/>
          <w:szCs w:val="28"/>
        </w:rPr>
        <w:t>A.</w:t>
      </w:r>
      <w:r w:rsidRPr="00D849F5">
        <w:rPr>
          <w:rFonts w:ascii="Lora" w:eastAsia="Times New Roman" w:hAnsi="Lora" w:cs="Times New Roman"/>
          <w:color w:val="000000"/>
          <w:sz w:val="28"/>
          <w:szCs w:val="28"/>
        </w:rPr>
        <w:t> Các khiếm khuyết kéo dài, ở hiện tại hay trong quá khứ, về </w:t>
      </w:r>
      <w:r w:rsidRPr="00D849F5">
        <w:rPr>
          <w:rFonts w:ascii="Lora" w:eastAsia="Times New Roman" w:hAnsi="Lora" w:cs="Times New Roman"/>
          <w:b/>
          <w:bCs/>
          <w:color w:val="000000"/>
          <w:sz w:val="28"/>
          <w:szCs w:val="28"/>
        </w:rPr>
        <w:t>giao tiếp và tương tác xã hội</w:t>
      </w:r>
      <w:r w:rsidRPr="00D849F5">
        <w:rPr>
          <w:rFonts w:ascii="Lora" w:eastAsia="Times New Roman" w:hAnsi="Lora" w:cs="Times New Roman"/>
          <w:color w:val="000000"/>
          <w:sz w:val="28"/>
          <w:szCs w:val="28"/>
        </w:rPr>
        <w:t>, xảy ra trong nhiều bối cảnh và biểu hiện bởi 3 triệu chứng:</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1. Tương tác về cảm xúc-xã hội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2. Các hành vi giao tiếp không lời trong tương tác xã hội</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3. Phát triển, duy trì và thấu hiểu các mối quan hệ</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000000"/>
          <w:sz w:val="28"/>
          <w:szCs w:val="28"/>
        </w:rPr>
        <w:t>B.</w:t>
      </w:r>
      <w:r w:rsidRPr="00D849F5">
        <w:rPr>
          <w:rFonts w:ascii="Lora" w:eastAsia="Times New Roman" w:hAnsi="Lora" w:cs="Times New Roman"/>
          <w:color w:val="000000"/>
          <w:sz w:val="28"/>
          <w:szCs w:val="28"/>
        </w:rPr>
        <w:t> Các mẫu </w:t>
      </w:r>
      <w:r w:rsidRPr="00D849F5">
        <w:rPr>
          <w:rFonts w:ascii="Lora" w:eastAsia="Times New Roman" w:hAnsi="Lora" w:cs="Times New Roman"/>
          <w:b/>
          <w:bCs/>
          <w:color w:val="000000"/>
          <w:sz w:val="28"/>
          <w:szCs w:val="28"/>
        </w:rPr>
        <w:t>hành vi, sở thích hoặc hoạt động giới hạn, lặp đi lặp lại</w:t>
      </w:r>
      <w:r w:rsidRPr="00D849F5">
        <w:rPr>
          <w:rFonts w:ascii="Lora" w:eastAsia="Times New Roman" w:hAnsi="Lora" w:cs="Times New Roman"/>
          <w:color w:val="000000"/>
          <w:sz w:val="28"/>
          <w:szCs w:val="28"/>
        </w:rPr>
        <w:t>, được biểu hiện bởi ít nhất 2/4 các triệu chứng sau đây:</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1. Các mẫu vận động, sử dụng đồ vật hoặc phát âm rập khuôn, lặp đi lặp lại.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2. Luôn giữ mọi thứ cố định, cứng nhắc thực hiện mọi thói quen, hoặc các mẫu hành vi có tính nghi thức, ngôn ngữ có lời/không lời cứng nhắc. </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3. Cường độ và sự tập trung bất thường dẫn đến các sở thích giới hạn, cố định.</w:t>
      </w:r>
    </w:p>
    <w:p w:rsidR="00D849F5" w:rsidRPr="00D849F5" w:rsidRDefault="00D849F5" w:rsidP="00D849F5">
      <w:pPr>
        <w:shd w:val="clear" w:color="auto" w:fill="FFFFFF"/>
        <w:spacing w:after="100" w:line="240" w:lineRule="auto"/>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4. Tăng/giảm vận động do nhận cảm hoặc các quan tâm bất thường có liên quan đến yếu tố giác quan.</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Các vấn đề hay đi kèm ở trẻ có ASD theo DSM-5</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p>
    <w:p w:rsidR="00D849F5" w:rsidRPr="00D849F5" w:rsidRDefault="00D849F5" w:rsidP="00D849F5">
      <w:pPr>
        <w:shd w:val="clear" w:color="auto" w:fill="FFFFFF"/>
        <w:spacing w:after="24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1. </w:t>
      </w:r>
      <w:r w:rsidRPr="00D849F5">
        <w:rPr>
          <w:rFonts w:ascii="Lora" w:eastAsia="Times New Roman" w:hAnsi="Lora" w:cs="Times New Roman"/>
          <w:color w:val="000000"/>
          <w:sz w:val="28"/>
          <w:szCs w:val="28"/>
        </w:rPr>
        <w:t xml:space="preserve">Khuyết tật trí tuệ </w:t>
      </w:r>
      <w:bookmarkStart w:id="0" w:name="_GoBack"/>
      <w:bookmarkEnd w:id="0"/>
      <w:r w:rsidRPr="00D849F5">
        <w:rPr>
          <w:rFonts w:ascii="Lora" w:eastAsia="Times New Roman" w:hAnsi="Lora" w:cs="Times New Roman"/>
          <w:color w:val="000000"/>
          <w:sz w:val="28"/>
          <w:szCs w:val="28"/>
        </w:rPr>
        <w:t>(intellectual disability)</w:t>
      </w:r>
    </w:p>
    <w:p w:rsidR="00D849F5" w:rsidRPr="00D849F5" w:rsidRDefault="00D849F5" w:rsidP="00D849F5">
      <w:pPr>
        <w:shd w:val="clear" w:color="auto" w:fill="FFFFFF"/>
        <w:spacing w:after="24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2. </w:t>
      </w:r>
      <w:r w:rsidRPr="00D849F5">
        <w:rPr>
          <w:rFonts w:ascii="Lora" w:eastAsia="Times New Roman" w:hAnsi="Lora" w:cs="Times New Roman"/>
          <w:color w:val="000000"/>
          <w:sz w:val="28"/>
          <w:szCs w:val="28"/>
        </w:rPr>
        <w:t>Suy giảm ngôn ngữ (language impairment)</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3. </w:t>
      </w:r>
      <w:r w:rsidRPr="00D849F5">
        <w:rPr>
          <w:rFonts w:ascii="Lora" w:eastAsia="Times New Roman" w:hAnsi="Lora" w:cs="Times New Roman"/>
          <w:color w:val="000000"/>
          <w:sz w:val="28"/>
          <w:szCs w:val="28"/>
        </w:rPr>
        <w:t>Các vấn đề rối loạn thần kinh – phát triển, tâm thần và hành vi</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Các rối loạn hành vi (challenging behaviors)</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hành vi gây rối (disruptive behavior disorders): hung tính, các hành vi tự hại và ăn vạ</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lastRenderedPageBreak/>
        <w:t>ADHD và các khó khăn về học tập đặc hiệu (specific learning difficulties)</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Lo âu</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ám ảnh cưỡng chế (OCD)</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cư xử (conduct disorder)</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Trầm cảm</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lưỡng cực</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Tâm thần phân liệt</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Loạn thần</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giấc ngủ</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ăn uống </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Pica</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Kén ăn</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Đi lang thang</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Rối loạn phối hợp phát triển </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Tics</w:t>
      </w:r>
    </w:p>
    <w:p w:rsidR="00D849F5" w:rsidRPr="00D849F5" w:rsidRDefault="00D849F5" w:rsidP="00D849F5">
      <w:pPr>
        <w:numPr>
          <w:ilvl w:val="0"/>
          <w:numId w:val="1"/>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Hội chứng Tourette </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4. </w:t>
      </w:r>
      <w:r w:rsidRPr="00D849F5">
        <w:rPr>
          <w:rFonts w:ascii="Lora" w:eastAsia="Times New Roman" w:hAnsi="Lora" w:cs="Times New Roman"/>
          <w:color w:val="000000"/>
          <w:sz w:val="28"/>
          <w:szCs w:val="28"/>
        </w:rPr>
        <w:t>Các vấn đề y khoa/di truyền</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Hội chứng Rett</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Hội chứng nhiễm sắc thể X dễ vỡ</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Hội chứng Down</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Hội chứng Angelman</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Xơ cứng củ (tuberous sclerosis)</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Động kinh</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Táo bón</w:t>
      </w:r>
    </w:p>
    <w:p w:rsidR="00D849F5" w:rsidRPr="00D849F5" w:rsidRDefault="00D849F5" w:rsidP="00D849F5">
      <w:pPr>
        <w:numPr>
          <w:ilvl w:val="0"/>
          <w:numId w:val="2"/>
        </w:numPr>
        <w:shd w:val="clear" w:color="auto" w:fill="FFFFFF"/>
        <w:spacing w:after="60" w:line="240" w:lineRule="auto"/>
        <w:ind w:left="0" w:firstLine="0"/>
        <w:jc w:val="both"/>
        <w:rPr>
          <w:rFonts w:ascii="Lora" w:eastAsia="Times New Roman" w:hAnsi="Lora" w:cs="Times New Roman"/>
          <w:color w:val="000000"/>
          <w:sz w:val="28"/>
          <w:szCs w:val="28"/>
        </w:rPr>
      </w:pPr>
      <w:r w:rsidRPr="00D849F5">
        <w:rPr>
          <w:rFonts w:ascii="Lora" w:eastAsia="Times New Roman" w:hAnsi="Lora" w:cs="Times New Roman"/>
          <w:color w:val="000000"/>
          <w:sz w:val="28"/>
          <w:szCs w:val="28"/>
        </w:rPr>
        <w:t>Trào ngược dạ dày - thực quản</w:t>
      </w:r>
    </w:p>
    <w:p w:rsidR="00D849F5" w:rsidRPr="00D849F5" w:rsidRDefault="00D849F5" w:rsidP="00D849F5">
      <w:pPr>
        <w:shd w:val="clear" w:color="auto" w:fill="FFFFFF"/>
        <w:spacing w:after="0" w:line="240" w:lineRule="auto"/>
        <w:jc w:val="both"/>
        <w:rPr>
          <w:rFonts w:ascii="Lora" w:eastAsia="Times New Roman" w:hAnsi="Lora" w:cs="Times New Roman"/>
          <w:color w:val="000000"/>
          <w:sz w:val="28"/>
          <w:szCs w:val="28"/>
        </w:rPr>
      </w:pPr>
      <w:r w:rsidRPr="00D849F5">
        <w:rPr>
          <w:rFonts w:ascii="Lora" w:eastAsia="Times New Roman" w:hAnsi="Lora" w:cs="Times New Roman"/>
          <w:b/>
          <w:bCs/>
          <w:color w:val="CC0000"/>
          <w:sz w:val="28"/>
          <w:szCs w:val="28"/>
        </w:rPr>
        <w:t>5. </w:t>
      </w:r>
      <w:r w:rsidRPr="00D849F5">
        <w:rPr>
          <w:rFonts w:ascii="Lora" w:eastAsia="Times New Roman" w:hAnsi="Lora" w:cs="Times New Roman"/>
          <w:color w:val="000000"/>
          <w:sz w:val="28"/>
          <w:szCs w:val="28"/>
        </w:rPr>
        <w:t>Catatonia</w:t>
      </w:r>
    </w:p>
    <w:p w:rsidR="00D849F5" w:rsidRPr="00D849F5" w:rsidRDefault="00D849F5" w:rsidP="00D849F5">
      <w:pPr>
        <w:rPr>
          <w:b/>
          <w:sz w:val="28"/>
          <w:szCs w:val="28"/>
        </w:rPr>
      </w:pPr>
    </w:p>
    <w:sectPr w:rsidR="00D849F5" w:rsidRPr="00D849F5" w:rsidSect="00B82270">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33A90"/>
    <w:multiLevelType w:val="multilevel"/>
    <w:tmpl w:val="D98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E0287"/>
    <w:multiLevelType w:val="multilevel"/>
    <w:tmpl w:val="5F6A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F5"/>
    <w:rsid w:val="005A2F86"/>
    <w:rsid w:val="00B82270"/>
    <w:rsid w:val="00D74A15"/>
    <w:rsid w:val="00D8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86F0"/>
  <w15:chartTrackingRefBased/>
  <w15:docId w15:val="{5EE7A0A9-B549-460D-88F3-3EF7231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79313">
      <w:bodyDiv w:val="1"/>
      <w:marLeft w:val="0"/>
      <w:marRight w:val="0"/>
      <w:marTop w:val="0"/>
      <w:marBottom w:val="0"/>
      <w:divBdr>
        <w:top w:val="none" w:sz="0" w:space="0" w:color="auto"/>
        <w:left w:val="none" w:sz="0" w:space="0" w:color="auto"/>
        <w:bottom w:val="none" w:sz="0" w:space="0" w:color="auto"/>
        <w:right w:val="none" w:sz="0" w:space="0" w:color="auto"/>
      </w:divBdr>
      <w:divsChild>
        <w:div w:id="67510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86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388574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93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4836">
          <w:marLeft w:val="0"/>
          <w:marRight w:val="0"/>
          <w:marTop w:val="0"/>
          <w:marBottom w:val="0"/>
          <w:divBdr>
            <w:top w:val="none" w:sz="0" w:space="0" w:color="auto"/>
            <w:left w:val="none" w:sz="0" w:space="0" w:color="auto"/>
            <w:bottom w:val="none" w:sz="0" w:space="0" w:color="auto"/>
            <w:right w:val="none" w:sz="0" w:space="0" w:color="auto"/>
          </w:divBdr>
          <w:divsChild>
            <w:div w:id="789398159">
              <w:marLeft w:val="0"/>
              <w:marRight w:val="0"/>
              <w:marTop w:val="0"/>
              <w:marBottom w:val="0"/>
              <w:divBdr>
                <w:top w:val="none" w:sz="0" w:space="0" w:color="auto"/>
                <w:left w:val="none" w:sz="0" w:space="0" w:color="auto"/>
                <w:bottom w:val="none" w:sz="0" w:space="0" w:color="auto"/>
                <w:right w:val="none" w:sz="0" w:space="0" w:color="auto"/>
              </w:divBdr>
              <w:divsChild>
                <w:div w:id="29853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9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05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130093">
              <w:marLeft w:val="0"/>
              <w:marRight w:val="0"/>
              <w:marTop w:val="0"/>
              <w:marBottom w:val="0"/>
              <w:divBdr>
                <w:top w:val="none" w:sz="0" w:space="0" w:color="auto"/>
                <w:left w:val="none" w:sz="0" w:space="0" w:color="auto"/>
                <w:bottom w:val="none" w:sz="0" w:space="0" w:color="auto"/>
                <w:right w:val="none" w:sz="0" w:space="0" w:color="auto"/>
              </w:divBdr>
            </w:div>
          </w:divsChild>
        </w:div>
        <w:div w:id="330256280">
          <w:marLeft w:val="0"/>
          <w:marRight w:val="0"/>
          <w:marTop w:val="0"/>
          <w:marBottom w:val="0"/>
          <w:divBdr>
            <w:top w:val="none" w:sz="0" w:space="0" w:color="auto"/>
            <w:left w:val="none" w:sz="0" w:space="0" w:color="auto"/>
            <w:bottom w:val="none" w:sz="0" w:space="0" w:color="auto"/>
            <w:right w:val="none" w:sz="0" w:space="0" w:color="auto"/>
          </w:divBdr>
          <w:divsChild>
            <w:div w:id="2117018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6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3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9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203843">
          <w:marLeft w:val="0"/>
          <w:marRight w:val="0"/>
          <w:marTop w:val="0"/>
          <w:marBottom w:val="0"/>
          <w:divBdr>
            <w:top w:val="none" w:sz="0" w:space="0" w:color="auto"/>
            <w:left w:val="none" w:sz="0" w:space="0" w:color="auto"/>
            <w:bottom w:val="none" w:sz="0" w:space="0" w:color="auto"/>
            <w:right w:val="none" w:sz="0" w:space="0" w:color="auto"/>
          </w:divBdr>
        </w:div>
        <w:div w:id="350225654">
          <w:marLeft w:val="0"/>
          <w:marRight w:val="0"/>
          <w:marTop w:val="0"/>
          <w:marBottom w:val="0"/>
          <w:divBdr>
            <w:top w:val="none" w:sz="0" w:space="0" w:color="auto"/>
            <w:left w:val="none" w:sz="0" w:space="0" w:color="auto"/>
            <w:bottom w:val="none" w:sz="0" w:space="0" w:color="auto"/>
            <w:right w:val="none" w:sz="0" w:space="0" w:color="auto"/>
          </w:divBdr>
        </w:div>
        <w:div w:id="1419476937">
          <w:marLeft w:val="0"/>
          <w:marRight w:val="0"/>
          <w:marTop w:val="0"/>
          <w:marBottom w:val="0"/>
          <w:divBdr>
            <w:top w:val="none" w:sz="0" w:space="0" w:color="auto"/>
            <w:left w:val="none" w:sz="0" w:space="0" w:color="auto"/>
            <w:bottom w:val="none" w:sz="0" w:space="0" w:color="auto"/>
            <w:right w:val="none" w:sz="0" w:space="0" w:color="auto"/>
          </w:divBdr>
        </w:div>
        <w:div w:id="1916283256">
          <w:marLeft w:val="0"/>
          <w:marRight w:val="0"/>
          <w:marTop w:val="0"/>
          <w:marBottom w:val="0"/>
          <w:divBdr>
            <w:top w:val="none" w:sz="0" w:space="0" w:color="auto"/>
            <w:left w:val="none" w:sz="0" w:space="0" w:color="auto"/>
            <w:bottom w:val="none" w:sz="0" w:space="0" w:color="auto"/>
            <w:right w:val="none" w:sz="0" w:space="0" w:color="auto"/>
          </w:divBdr>
        </w:div>
        <w:div w:id="2036882928">
          <w:marLeft w:val="0"/>
          <w:marRight w:val="0"/>
          <w:marTop w:val="0"/>
          <w:marBottom w:val="0"/>
          <w:divBdr>
            <w:top w:val="none" w:sz="0" w:space="0" w:color="auto"/>
            <w:left w:val="none" w:sz="0" w:space="0" w:color="auto"/>
            <w:bottom w:val="none" w:sz="0" w:space="0" w:color="auto"/>
            <w:right w:val="none" w:sz="0" w:space="0" w:color="auto"/>
          </w:divBdr>
        </w:div>
        <w:div w:id="1516119158">
          <w:marLeft w:val="0"/>
          <w:marRight w:val="0"/>
          <w:marTop w:val="0"/>
          <w:marBottom w:val="0"/>
          <w:divBdr>
            <w:top w:val="none" w:sz="0" w:space="0" w:color="auto"/>
            <w:left w:val="none" w:sz="0" w:space="0" w:color="auto"/>
            <w:bottom w:val="none" w:sz="0" w:space="0" w:color="auto"/>
            <w:right w:val="none" w:sz="0" w:space="0" w:color="auto"/>
          </w:divBdr>
          <w:divsChild>
            <w:div w:id="2065372597">
              <w:marLeft w:val="0"/>
              <w:marRight w:val="0"/>
              <w:marTop w:val="0"/>
              <w:marBottom w:val="0"/>
              <w:divBdr>
                <w:top w:val="none" w:sz="0" w:space="0" w:color="auto"/>
                <w:left w:val="none" w:sz="0" w:space="0" w:color="auto"/>
                <w:bottom w:val="none" w:sz="0" w:space="0" w:color="auto"/>
                <w:right w:val="none" w:sz="0" w:space="0" w:color="auto"/>
              </w:divBdr>
              <w:divsChild>
                <w:div w:id="378630010">
                  <w:marLeft w:val="0"/>
                  <w:marRight w:val="0"/>
                  <w:marTop w:val="0"/>
                  <w:marBottom w:val="0"/>
                  <w:divBdr>
                    <w:top w:val="none" w:sz="0" w:space="0" w:color="auto"/>
                    <w:left w:val="none" w:sz="0" w:space="0" w:color="auto"/>
                    <w:bottom w:val="none" w:sz="0" w:space="0" w:color="auto"/>
                    <w:right w:val="none" w:sz="0" w:space="0" w:color="auto"/>
                  </w:divBdr>
                </w:div>
                <w:div w:id="946422863">
                  <w:marLeft w:val="0"/>
                  <w:marRight w:val="0"/>
                  <w:marTop w:val="0"/>
                  <w:marBottom w:val="0"/>
                  <w:divBdr>
                    <w:top w:val="none" w:sz="0" w:space="0" w:color="auto"/>
                    <w:left w:val="none" w:sz="0" w:space="0" w:color="auto"/>
                    <w:bottom w:val="none" w:sz="0" w:space="0" w:color="auto"/>
                    <w:right w:val="none" w:sz="0" w:space="0" w:color="auto"/>
                  </w:divBdr>
                </w:div>
                <w:div w:id="516817716">
                  <w:marLeft w:val="0"/>
                  <w:marRight w:val="0"/>
                  <w:marTop w:val="0"/>
                  <w:marBottom w:val="0"/>
                  <w:divBdr>
                    <w:top w:val="none" w:sz="0" w:space="0" w:color="auto"/>
                    <w:left w:val="none" w:sz="0" w:space="0" w:color="auto"/>
                    <w:bottom w:val="none" w:sz="0" w:space="0" w:color="auto"/>
                    <w:right w:val="none" w:sz="0" w:space="0" w:color="auto"/>
                  </w:divBdr>
                </w:div>
                <w:div w:id="1754162774">
                  <w:marLeft w:val="0"/>
                  <w:marRight w:val="0"/>
                  <w:marTop w:val="0"/>
                  <w:marBottom w:val="0"/>
                  <w:divBdr>
                    <w:top w:val="none" w:sz="0" w:space="0" w:color="auto"/>
                    <w:left w:val="none" w:sz="0" w:space="0" w:color="auto"/>
                    <w:bottom w:val="none" w:sz="0" w:space="0" w:color="auto"/>
                    <w:right w:val="none" w:sz="0" w:space="0" w:color="auto"/>
                  </w:divBdr>
                </w:div>
                <w:div w:id="380978725">
                  <w:marLeft w:val="0"/>
                  <w:marRight w:val="0"/>
                  <w:marTop w:val="0"/>
                  <w:marBottom w:val="0"/>
                  <w:divBdr>
                    <w:top w:val="none" w:sz="0" w:space="0" w:color="auto"/>
                    <w:left w:val="none" w:sz="0" w:space="0" w:color="auto"/>
                    <w:bottom w:val="none" w:sz="0" w:space="0" w:color="auto"/>
                    <w:right w:val="none" w:sz="0" w:space="0" w:color="auto"/>
                  </w:divBdr>
                </w:div>
                <w:div w:id="510602650">
                  <w:marLeft w:val="0"/>
                  <w:marRight w:val="0"/>
                  <w:marTop w:val="0"/>
                  <w:marBottom w:val="0"/>
                  <w:divBdr>
                    <w:top w:val="none" w:sz="0" w:space="0" w:color="auto"/>
                    <w:left w:val="none" w:sz="0" w:space="0" w:color="auto"/>
                    <w:bottom w:val="none" w:sz="0" w:space="0" w:color="auto"/>
                    <w:right w:val="none" w:sz="0" w:space="0" w:color="auto"/>
                  </w:divBdr>
                </w:div>
                <w:div w:id="130749773">
                  <w:marLeft w:val="0"/>
                  <w:marRight w:val="0"/>
                  <w:marTop w:val="0"/>
                  <w:marBottom w:val="0"/>
                  <w:divBdr>
                    <w:top w:val="none" w:sz="0" w:space="0" w:color="auto"/>
                    <w:left w:val="none" w:sz="0" w:space="0" w:color="auto"/>
                    <w:bottom w:val="none" w:sz="0" w:space="0" w:color="auto"/>
                    <w:right w:val="none" w:sz="0" w:space="0" w:color="auto"/>
                  </w:divBdr>
                </w:div>
                <w:div w:id="825323049">
                  <w:marLeft w:val="0"/>
                  <w:marRight w:val="0"/>
                  <w:marTop w:val="0"/>
                  <w:marBottom w:val="0"/>
                  <w:divBdr>
                    <w:top w:val="none" w:sz="0" w:space="0" w:color="auto"/>
                    <w:left w:val="none" w:sz="0" w:space="0" w:color="auto"/>
                    <w:bottom w:val="none" w:sz="0" w:space="0" w:color="auto"/>
                    <w:right w:val="none" w:sz="0" w:space="0" w:color="auto"/>
                  </w:divBdr>
                </w:div>
                <w:div w:id="1073893985">
                  <w:marLeft w:val="0"/>
                  <w:marRight w:val="0"/>
                  <w:marTop w:val="0"/>
                  <w:marBottom w:val="0"/>
                  <w:divBdr>
                    <w:top w:val="none" w:sz="0" w:space="0" w:color="auto"/>
                    <w:left w:val="none" w:sz="0" w:space="0" w:color="auto"/>
                    <w:bottom w:val="none" w:sz="0" w:space="0" w:color="auto"/>
                    <w:right w:val="none" w:sz="0" w:space="0" w:color="auto"/>
                  </w:divBdr>
                </w:div>
                <w:div w:id="2032104804">
                  <w:marLeft w:val="0"/>
                  <w:marRight w:val="0"/>
                  <w:marTop w:val="0"/>
                  <w:marBottom w:val="0"/>
                  <w:divBdr>
                    <w:top w:val="none" w:sz="0" w:space="0" w:color="auto"/>
                    <w:left w:val="none" w:sz="0" w:space="0" w:color="auto"/>
                    <w:bottom w:val="none" w:sz="0" w:space="0" w:color="auto"/>
                    <w:right w:val="none" w:sz="0" w:space="0" w:color="auto"/>
                  </w:divBdr>
                </w:div>
                <w:div w:id="679235960">
                  <w:marLeft w:val="0"/>
                  <w:marRight w:val="0"/>
                  <w:marTop w:val="0"/>
                  <w:marBottom w:val="0"/>
                  <w:divBdr>
                    <w:top w:val="none" w:sz="0" w:space="0" w:color="auto"/>
                    <w:left w:val="none" w:sz="0" w:space="0" w:color="auto"/>
                    <w:bottom w:val="none" w:sz="0" w:space="0" w:color="auto"/>
                    <w:right w:val="none" w:sz="0" w:space="0" w:color="auto"/>
                  </w:divBdr>
                </w:div>
                <w:div w:id="2010986882">
                  <w:marLeft w:val="0"/>
                  <w:marRight w:val="0"/>
                  <w:marTop w:val="0"/>
                  <w:marBottom w:val="0"/>
                  <w:divBdr>
                    <w:top w:val="none" w:sz="0" w:space="0" w:color="auto"/>
                    <w:left w:val="none" w:sz="0" w:space="0" w:color="auto"/>
                    <w:bottom w:val="none" w:sz="0" w:space="0" w:color="auto"/>
                    <w:right w:val="none" w:sz="0" w:space="0" w:color="auto"/>
                  </w:divBdr>
                </w:div>
                <w:div w:id="1087652583">
                  <w:marLeft w:val="0"/>
                  <w:marRight w:val="0"/>
                  <w:marTop w:val="0"/>
                  <w:marBottom w:val="0"/>
                  <w:divBdr>
                    <w:top w:val="none" w:sz="0" w:space="0" w:color="auto"/>
                    <w:left w:val="none" w:sz="0" w:space="0" w:color="auto"/>
                    <w:bottom w:val="none" w:sz="0" w:space="0" w:color="auto"/>
                    <w:right w:val="none" w:sz="0" w:space="0" w:color="auto"/>
                  </w:divBdr>
                </w:div>
                <w:div w:id="1069353409">
                  <w:marLeft w:val="0"/>
                  <w:marRight w:val="0"/>
                  <w:marTop w:val="0"/>
                  <w:marBottom w:val="0"/>
                  <w:divBdr>
                    <w:top w:val="none" w:sz="0" w:space="0" w:color="auto"/>
                    <w:left w:val="none" w:sz="0" w:space="0" w:color="auto"/>
                    <w:bottom w:val="none" w:sz="0" w:space="0" w:color="auto"/>
                    <w:right w:val="none" w:sz="0" w:space="0" w:color="auto"/>
                  </w:divBdr>
                </w:div>
                <w:div w:id="1128354638">
                  <w:marLeft w:val="0"/>
                  <w:marRight w:val="0"/>
                  <w:marTop w:val="0"/>
                  <w:marBottom w:val="0"/>
                  <w:divBdr>
                    <w:top w:val="none" w:sz="0" w:space="0" w:color="auto"/>
                    <w:left w:val="none" w:sz="0" w:space="0" w:color="auto"/>
                    <w:bottom w:val="none" w:sz="0" w:space="0" w:color="auto"/>
                    <w:right w:val="none" w:sz="0" w:space="0" w:color="auto"/>
                  </w:divBdr>
                </w:div>
                <w:div w:id="1761176157">
                  <w:marLeft w:val="0"/>
                  <w:marRight w:val="0"/>
                  <w:marTop w:val="0"/>
                  <w:marBottom w:val="0"/>
                  <w:divBdr>
                    <w:top w:val="none" w:sz="0" w:space="0" w:color="auto"/>
                    <w:left w:val="none" w:sz="0" w:space="0" w:color="auto"/>
                    <w:bottom w:val="none" w:sz="0" w:space="0" w:color="auto"/>
                    <w:right w:val="none" w:sz="0" w:space="0" w:color="auto"/>
                  </w:divBdr>
                </w:div>
                <w:div w:id="404231466">
                  <w:marLeft w:val="0"/>
                  <w:marRight w:val="0"/>
                  <w:marTop w:val="0"/>
                  <w:marBottom w:val="0"/>
                  <w:divBdr>
                    <w:top w:val="none" w:sz="0" w:space="0" w:color="auto"/>
                    <w:left w:val="none" w:sz="0" w:space="0" w:color="auto"/>
                    <w:bottom w:val="none" w:sz="0" w:space="0" w:color="auto"/>
                    <w:right w:val="none" w:sz="0" w:space="0" w:color="auto"/>
                  </w:divBdr>
                </w:div>
              </w:divsChild>
            </w:div>
            <w:div w:id="38480221">
              <w:marLeft w:val="0"/>
              <w:marRight w:val="0"/>
              <w:marTop w:val="0"/>
              <w:marBottom w:val="0"/>
              <w:divBdr>
                <w:top w:val="none" w:sz="0" w:space="0" w:color="auto"/>
                <w:left w:val="none" w:sz="0" w:space="0" w:color="auto"/>
                <w:bottom w:val="none" w:sz="0" w:space="0" w:color="auto"/>
                <w:right w:val="none" w:sz="0" w:space="0" w:color="auto"/>
              </w:divBdr>
              <w:divsChild>
                <w:div w:id="1888761425">
                  <w:marLeft w:val="0"/>
                  <w:marRight w:val="0"/>
                  <w:marTop w:val="0"/>
                  <w:marBottom w:val="0"/>
                  <w:divBdr>
                    <w:top w:val="none" w:sz="0" w:space="0" w:color="auto"/>
                    <w:left w:val="none" w:sz="0" w:space="0" w:color="auto"/>
                    <w:bottom w:val="none" w:sz="0" w:space="0" w:color="auto"/>
                    <w:right w:val="none" w:sz="0" w:space="0" w:color="auto"/>
                  </w:divBdr>
                </w:div>
                <w:div w:id="1631664699">
                  <w:marLeft w:val="0"/>
                  <w:marRight w:val="0"/>
                  <w:marTop w:val="0"/>
                  <w:marBottom w:val="0"/>
                  <w:divBdr>
                    <w:top w:val="none" w:sz="0" w:space="0" w:color="auto"/>
                    <w:left w:val="none" w:sz="0" w:space="0" w:color="auto"/>
                    <w:bottom w:val="none" w:sz="0" w:space="0" w:color="auto"/>
                    <w:right w:val="none" w:sz="0" w:space="0" w:color="auto"/>
                  </w:divBdr>
                </w:div>
                <w:div w:id="1949463554">
                  <w:marLeft w:val="0"/>
                  <w:marRight w:val="0"/>
                  <w:marTop w:val="0"/>
                  <w:marBottom w:val="0"/>
                  <w:divBdr>
                    <w:top w:val="none" w:sz="0" w:space="0" w:color="auto"/>
                    <w:left w:val="none" w:sz="0" w:space="0" w:color="auto"/>
                    <w:bottom w:val="none" w:sz="0" w:space="0" w:color="auto"/>
                    <w:right w:val="none" w:sz="0" w:space="0" w:color="auto"/>
                  </w:divBdr>
                </w:div>
                <w:div w:id="711225192">
                  <w:marLeft w:val="0"/>
                  <w:marRight w:val="0"/>
                  <w:marTop w:val="0"/>
                  <w:marBottom w:val="0"/>
                  <w:divBdr>
                    <w:top w:val="none" w:sz="0" w:space="0" w:color="auto"/>
                    <w:left w:val="none" w:sz="0" w:space="0" w:color="auto"/>
                    <w:bottom w:val="none" w:sz="0" w:space="0" w:color="auto"/>
                    <w:right w:val="none" w:sz="0" w:space="0" w:color="auto"/>
                  </w:divBdr>
                </w:div>
                <w:div w:id="62259461">
                  <w:marLeft w:val="0"/>
                  <w:marRight w:val="0"/>
                  <w:marTop w:val="0"/>
                  <w:marBottom w:val="0"/>
                  <w:divBdr>
                    <w:top w:val="none" w:sz="0" w:space="0" w:color="auto"/>
                    <w:left w:val="none" w:sz="0" w:space="0" w:color="auto"/>
                    <w:bottom w:val="none" w:sz="0" w:space="0" w:color="auto"/>
                    <w:right w:val="none" w:sz="0" w:space="0" w:color="auto"/>
                  </w:divBdr>
                </w:div>
                <w:div w:id="838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2021-03-24T04:55:00Z</dcterms:created>
  <dcterms:modified xsi:type="dcterms:W3CDTF">2021-03-24T05:03:00Z</dcterms:modified>
</cp:coreProperties>
</file>